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270B80" w:rsidRDefault="006E1E15" w:rsidP="00270B80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70B80">
        <w:rPr>
          <w:rFonts w:ascii="Times New Roman" w:hAnsi="Times New Roman"/>
          <w:b/>
          <w:sz w:val="28"/>
          <w:szCs w:val="28"/>
        </w:rPr>
        <w:t>Численность занимавшихся в спортивных секциях и группах</w:t>
      </w:r>
      <w:proofErr w:type="gramStart"/>
      <w:r w:rsidRPr="00270B80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270B80">
        <w:rPr>
          <w:rFonts w:ascii="Times New Roman" w:hAnsi="Times New Roman"/>
          <w:b/>
          <w:sz w:val="28"/>
          <w:szCs w:val="28"/>
          <w:vertAlign w:val="superscript"/>
        </w:rPr>
        <w:t>)</w:t>
      </w:r>
      <w:r w:rsidR="00270B80">
        <w:rPr>
          <w:rFonts w:ascii="Times New Roman" w:hAnsi="Times New Roman"/>
          <w:b/>
          <w:sz w:val="28"/>
          <w:szCs w:val="28"/>
        </w:rPr>
        <w:br/>
      </w:r>
      <w:r w:rsidRPr="00270B80">
        <w:rPr>
          <w:rFonts w:ascii="Times New Roman" w:hAnsi="Times New Roman"/>
          <w:sz w:val="24"/>
          <w:szCs w:val="28"/>
        </w:rPr>
        <w:t>(тысяч человек)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1356"/>
        <w:gridCol w:w="1356"/>
        <w:gridCol w:w="1356"/>
      </w:tblGrid>
      <w:tr w:rsidR="002A7300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0C3743" w:rsidRDefault="002A7300" w:rsidP="0098402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2A7300" w:rsidRPr="000C3743" w:rsidRDefault="002A7300" w:rsidP="00733AAE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2A7300" w:rsidRPr="000C3743" w:rsidRDefault="002A7300" w:rsidP="00733AAE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</w:tcPr>
          <w:p w:rsidR="002A7300" w:rsidRPr="000C3743" w:rsidRDefault="002A7300" w:rsidP="00733AAE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0C3743">
              <w:rPr>
                <w:rFonts w:ascii="Times New Roman" w:hAnsi="Times New Roman"/>
                <w:b/>
                <w:sz w:val="20"/>
                <w:szCs w:val="16"/>
              </w:rPr>
              <w:t>2020</w:t>
            </w:r>
          </w:p>
        </w:tc>
      </w:tr>
      <w:tr w:rsidR="002A7300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 xml:space="preserve">Численность </w:t>
            </w:r>
            <w:proofErr w:type="gramStart"/>
            <w:r w:rsidRPr="004E1720">
              <w:rPr>
                <w:rFonts w:ascii="Times New Roman" w:hAnsi="Times New Roman"/>
                <w:sz w:val="22"/>
                <w:szCs w:val="18"/>
              </w:rPr>
              <w:t>занимавшихся</w:t>
            </w:r>
            <w:proofErr w:type="gramEnd"/>
            <w:r w:rsidRPr="004E1720">
              <w:rPr>
                <w:rFonts w:ascii="Times New Roman" w:hAnsi="Times New Roman"/>
                <w:sz w:val="22"/>
                <w:szCs w:val="18"/>
              </w:rPr>
              <w:t xml:space="preserve"> – всего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4468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4763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5009</w:t>
            </w:r>
          </w:p>
        </w:tc>
      </w:tr>
      <w:tr w:rsidR="002A7300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spacing w:before="40" w:after="40"/>
              <w:ind w:left="265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</w:p>
        </w:tc>
      </w:tr>
      <w:tr w:rsidR="002A7300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женщины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1982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2096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2223</w:t>
            </w:r>
          </w:p>
        </w:tc>
      </w:tr>
      <w:tr w:rsidR="002A7300" w:rsidRPr="00733AAE" w:rsidTr="002A7300">
        <w:trPr>
          <w:trHeight w:val="283"/>
          <w:jc w:val="center"/>
        </w:trPr>
        <w:tc>
          <w:tcPr>
            <w:tcW w:w="5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18"/>
              </w:rPr>
            </w:pPr>
            <w:r w:rsidRPr="004E1720">
              <w:rPr>
                <w:rFonts w:ascii="Times New Roman" w:hAnsi="Times New Roman"/>
                <w:sz w:val="22"/>
                <w:szCs w:val="18"/>
              </w:rPr>
              <w:t>мужчины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2486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2667</w:t>
            </w:r>
          </w:p>
        </w:tc>
        <w:tc>
          <w:tcPr>
            <w:tcW w:w="13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7300" w:rsidRPr="004E1720" w:rsidRDefault="002A7300" w:rsidP="004E1720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18"/>
              </w:rPr>
            </w:pPr>
            <w:r w:rsidRPr="004E1720">
              <w:rPr>
                <w:sz w:val="22"/>
                <w:szCs w:val="18"/>
              </w:rPr>
              <w:t>2786</w:t>
            </w:r>
          </w:p>
        </w:tc>
      </w:tr>
    </w:tbl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4E1720" w:rsidRDefault="004E1720" w:rsidP="006E1E15">
      <w:pPr>
        <w:rPr>
          <w:rFonts w:ascii="Times New Roman" w:hAnsi="Times New Roman"/>
          <w:sz w:val="16"/>
        </w:rPr>
      </w:pPr>
    </w:p>
    <w:p w:rsidR="006E1E15" w:rsidRDefault="006E1E15" w:rsidP="006E1E15">
      <w:pPr>
        <w:rPr>
          <w:rFonts w:ascii="Times New Roman" w:hAnsi="Times New Roman"/>
          <w:sz w:val="16"/>
        </w:rPr>
      </w:pPr>
      <w:r w:rsidRPr="00733AAE">
        <w:rPr>
          <w:rFonts w:ascii="Times New Roman" w:hAnsi="Times New Roman"/>
          <w:sz w:val="16"/>
        </w:rPr>
        <w:t>_____________</w:t>
      </w:r>
    </w:p>
    <w:p w:rsidR="00AC4E94" w:rsidRPr="0052331D" w:rsidRDefault="006E1E15" w:rsidP="0052331D">
      <w:pPr>
        <w:rPr>
          <w:rFonts w:asciiTheme="minorHAnsi" w:hAnsiTheme="minorHAnsi"/>
        </w:rPr>
      </w:pPr>
      <w:r w:rsidRPr="00B205E2">
        <w:rPr>
          <w:rFonts w:ascii="Times New Roman" w:hAnsi="Times New Roman"/>
          <w:sz w:val="16"/>
          <w:szCs w:val="16"/>
          <w:vertAlign w:val="superscript"/>
        </w:rPr>
        <w:t>1)</w:t>
      </w:r>
      <w:r w:rsidRPr="00733AAE">
        <w:rPr>
          <w:rFonts w:ascii="Times New Roman" w:hAnsi="Times New Roman"/>
          <w:sz w:val="16"/>
          <w:szCs w:val="16"/>
        </w:rPr>
        <w:t xml:space="preserve"> По данным </w:t>
      </w:r>
      <w:proofErr w:type="spellStart"/>
      <w:r w:rsidRPr="00733AAE">
        <w:rPr>
          <w:rFonts w:ascii="Times New Roman" w:hAnsi="Times New Roman"/>
          <w:sz w:val="16"/>
          <w:szCs w:val="16"/>
        </w:rPr>
        <w:t>Минспорта</w:t>
      </w:r>
      <w:proofErr w:type="spellEnd"/>
      <w:r w:rsidRPr="00733AAE">
        <w:rPr>
          <w:rFonts w:ascii="Times New Roman" w:hAnsi="Times New Roman"/>
          <w:sz w:val="16"/>
          <w:szCs w:val="16"/>
        </w:rPr>
        <w:t xml:space="preserve"> России.</w:t>
      </w:r>
    </w:p>
    <w:sectPr w:rsidR="00AC4E94" w:rsidRPr="0052331D" w:rsidSect="002D7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1" w:rsidRDefault="008104F1" w:rsidP="002D76BD">
      <w:r>
        <w:separator/>
      </w:r>
    </w:p>
  </w:endnote>
  <w:endnote w:type="continuationSeparator" w:id="0">
    <w:p w:rsidR="008104F1" w:rsidRDefault="008104F1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104F1" w:rsidTr="0098402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8104F1" w:rsidRDefault="008104F1" w:rsidP="005E5A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1" w:rsidRDefault="008104F1" w:rsidP="002D76BD">
      <w:r>
        <w:separator/>
      </w:r>
    </w:p>
  </w:footnote>
  <w:footnote w:type="continuationSeparator" w:id="0">
    <w:p w:rsidR="008104F1" w:rsidRDefault="008104F1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C3743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A730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4E1720"/>
    <w:rsid w:val="004F12D0"/>
    <w:rsid w:val="0052331D"/>
    <w:rsid w:val="00523C92"/>
    <w:rsid w:val="0056310D"/>
    <w:rsid w:val="005A6910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E00BA"/>
    <w:rsid w:val="006E1E15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8A0B0A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1AFD"/>
    <w:rsid w:val="00AA679B"/>
    <w:rsid w:val="00AC4E94"/>
    <w:rsid w:val="00B175E5"/>
    <w:rsid w:val="00B205E2"/>
    <w:rsid w:val="00BD68BA"/>
    <w:rsid w:val="00BE1D2D"/>
    <w:rsid w:val="00C16D91"/>
    <w:rsid w:val="00C83578"/>
    <w:rsid w:val="00CE6429"/>
    <w:rsid w:val="00CF1184"/>
    <w:rsid w:val="00DA349E"/>
    <w:rsid w:val="00DA78FD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D7C0-32F8-4518-BAE3-CC065B32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7</cp:revision>
  <dcterms:created xsi:type="dcterms:W3CDTF">2022-02-08T07:35:00Z</dcterms:created>
  <dcterms:modified xsi:type="dcterms:W3CDTF">2022-02-08T08:42:00Z</dcterms:modified>
</cp:coreProperties>
</file>